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BAA06" w14:textId="77777777" w:rsidR="00987EFA" w:rsidRPr="00987EFA" w:rsidRDefault="00C51CAA" w:rsidP="00B96A1A">
      <w:pPr>
        <w:ind w:firstLine="84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9264" behindDoc="0" locked="0" layoutInCell="1" allowOverlap="1" wp14:anchorId="2D5DBD02" wp14:editId="0028CA53">
                <wp:simplePos x="0" y="0"/>
                <wp:positionH relativeFrom="column">
                  <wp:posOffset>4977765</wp:posOffset>
                </wp:positionH>
                <wp:positionV relativeFrom="paragraph">
                  <wp:posOffset>-652780</wp:posOffset>
                </wp:positionV>
                <wp:extent cx="942975" cy="476250"/>
                <wp:effectExtent l="19050" t="19050" r="28575" b="19050"/>
                <wp:wrapNone/>
                <wp:docPr id="2" name="正方形/長方形 2"/>
                <wp:cNvGraphicFramePr/>
                <a:graphic xmlns:a="http://schemas.openxmlformats.org/drawingml/2006/main">
                  <a:graphicData uri="http://schemas.microsoft.com/office/word/2010/wordprocessingShape">
                    <wps:wsp>
                      <wps:cNvSpPr/>
                      <wps:spPr>
                        <a:xfrm>
                          <a:off x="0" y="0"/>
                          <a:ext cx="942975" cy="476250"/>
                        </a:xfrm>
                        <a:prstGeom prst="rect">
                          <a:avLst/>
                        </a:prstGeom>
                        <a:noFill/>
                        <a:ln w="38100" cmpd="dbl">
                          <a:solidFill>
                            <a:schemeClr val="tx1"/>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14:paraId="282E62A4" w14:textId="77777777" w:rsidR="00C51CAA" w:rsidRPr="00D2351A" w:rsidRDefault="00C51CAA" w:rsidP="00C51CAA">
                            <w:pPr>
                              <w:jc w:val="center"/>
                              <w:rPr>
                                <w:rFonts w:ascii="HG丸ｺﾞｼｯｸM-PRO" w:eastAsia="HG丸ｺﾞｼｯｸM-PRO" w:hAnsi="HG丸ｺﾞｼｯｸM-PRO"/>
                                <w:color w:val="000000" w:themeColor="text1"/>
                                <w:sz w:val="24"/>
                              </w:rPr>
                            </w:pPr>
                            <w:r w:rsidRPr="00D2351A">
                              <w:rPr>
                                <w:rFonts w:ascii="HG丸ｺﾞｼｯｸM-PRO" w:eastAsia="HG丸ｺﾞｼｯｸM-PRO" w:hAnsi="HG丸ｺﾞｼｯｸM-PRO" w:hint="eastAsia"/>
                                <w:color w:val="000000" w:themeColor="text1"/>
                                <w:sz w:val="24"/>
                              </w:rPr>
                              <w:t>別紙</w:t>
                            </w:r>
                            <w:r w:rsidRPr="00D2351A">
                              <w:rPr>
                                <w:rFonts w:ascii="HG丸ｺﾞｼｯｸM-PRO" w:eastAsia="HG丸ｺﾞｼｯｸM-PRO" w:hAnsi="HG丸ｺﾞｼｯｸM-PRO"/>
                                <w:color w:val="000000" w:themeColor="text1"/>
                                <w:sz w:val="24"/>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left:0;text-align:left;margin-left:391.95pt;margin-top:-51.4pt;width:74.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" filled="f" strokecolor="black [3213]" strokeweight="3pt">
                <v:stroke linestyle="thinThin" joinstyle="round"/>
                <v:textbox>
                  <w:txbxContent>
                    <w:p w:rsidR="00C51CAA" w:rsidRPr="00D2351A" w:rsidRDefault="00C51CAA" w:rsidP="00C51CAA">
                      <w:pPr>
                        <w:jc w:val="center"/>
                        <w:rPr>
                          <w:rFonts w:ascii="HG丸ｺﾞｼｯｸM-PRO" w:eastAsia="HG丸ｺﾞｼｯｸM-PRO" w:hAnsi="HG丸ｺﾞｼｯｸM-PRO"/>
                          <w:color w:val="000000" w:themeColor="text1"/>
                          <w:sz w:val="24"/>
                        </w:rPr>
                      </w:pPr>
                      <w:r w:rsidRPr="00D2351A">
                        <w:rPr>
                          <w:rFonts w:ascii="HG丸ｺﾞｼｯｸM-PRO" w:eastAsia="HG丸ｺﾞｼｯｸM-PRO" w:hAnsi="HG丸ｺﾞｼｯｸM-PRO" w:hint="eastAsia"/>
                          <w:color w:val="000000" w:themeColor="text1"/>
                          <w:sz w:val="24"/>
                        </w:rPr>
                        <w:t>別紙</w:t>
                      </w:r>
                      <w:r w:rsidRPr="00D2351A">
                        <w:rPr>
                          <w:rFonts w:ascii="HG丸ｺﾞｼｯｸM-PRO" w:eastAsia="HG丸ｺﾞｼｯｸM-PRO" w:hAnsi="HG丸ｺﾞｼｯｸM-PRO"/>
                          <w:color w:val="000000" w:themeColor="text1"/>
                          <w:sz w:val="24"/>
                        </w:rPr>
                        <w:t>１</w:t>
                      </w:r>
                    </w:p>
                  </w:txbxContent>
                </v:textbox>
              </v:rect>
            </w:pict>
          </mc:Fallback>
        </mc:AlternateContent>
      </w:r>
      <w:r w:rsidR="00987EFA" w:rsidRPr="00987EFA">
        <w:rPr>
          <w:rFonts w:ascii="HG丸ｺﾞｼｯｸM-PRO" w:eastAsia="HG丸ｺﾞｼｯｸM-PRO" w:hAnsi="HG丸ｺﾞｼｯｸM-PRO" w:hint="eastAsia"/>
          <w:sz w:val="24"/>
          <w:szCs w:val="24"/>
        </w:rPr>
        <w:t>コミュニティ助成事業について</w:t>
      </w:r>
    </w:p>
    <w:p w14:paraId="3CF68C6F" w14:textId="77777777" w:rsidR="00987EFA" w:rsidRPr="00987EFA" w:rsidRDefault="00987EFA" w:rsidP="00987EFA">
      <w:pPr>
        <w:jc w:val="left"/>
        <w:rPr>
          <w:rFonts w:ascii="HG丸ｺﾞｼｯｸM-PRO" w:eastAsia="HG丸ｺﾞｼｯｸM-PRO" w:hAnsi="HG丸ｺﾞｼｯｸM-PRO"/>
          <w:sz w:val="24"/>
          <w:szCs w:val="24"/>
        </w:rPr>
      </w:pPr>
    </w:p>
    <w:p w14:paraId="59765983" w14:textId="77777777" w:rsidR="00987EFA" w:rsidRPr="00987EFA" w:rsidRDefault="00987EFA" w:rsidP="00987EFA">
      <w:pPr>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１）一般コミュニティ助成事業</w:t>
      </w:r>
    </w:p>
    <w:p w14:paraId="2C54D29A" w14:textId="77777777" w:rsidR="00987EFA" w:rsidRPr="00987EFA" w:rsidRDefault="00987EFA" w:rsidP="007358AA">
      <w:pPr>
        <w:ind w:leftChars="109" w:left="709" w:hangingChars="200" w:hanging="480"/>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 xml:space="preserve">　　住民が自主的に行うコミュニティ活動の促進を図るもので、地域の連帯感に基づく自治意識を盛り上げることを目指す活動に、直接必要な設備等（建築物、消耗品は除く）の整備に関する事業。</w:t>
      </w:r>
    </w:p>
    <w:p w14:paraId="4D2039E2" w14:textId="77777777" w:rsidR="00987EFA" w:rsidRPr="00987EFA" w:rsidRDefault="00987EFA" w:rsidP="007358AA">
      <w:pPr>
        <w:spacing w:before="100" w:beforeAutospacing="1"/>
        <w:ind w:leftChars="109" w:left="229"/>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 xml:space="preserve">　　事業例・・・</w:t>
      </w:r>
      <w:r w:rsidR="00BB71E0">
        <w:rPr>
          <w:rFonts w:ascii="HG丸ｺﾞｼｯｸM-PRO" w:eastAsia="HG丸ｺﾞｼｯｸM-PRO" w:hAnsi="HG丸ｺﾞｼｯｸM-PRO" w:hint="eastAsia"/>
          <w:sz w:val="24"/>
          <w:szCs w:val="24"/>
        </w:rPr>
        <w:t>地域の伝統芸能継承</w:t>
      </w:r>
      <w:r w:rsidR="0056699B">
        <w:rPr>
          <w:rFonts w:ascii="HG丸ｺﾞｼｯｸM-PRO" w:eastAsia="HG丸ｺﾞｼｯｸM-PRO" w:hAnsi="HG丸ｺﾞｼｯｸM-PRO" w:hint="eastAsia"/>
          <w:sz w:val="24"/>
          <w:szCs w:val="24"/>
        </w:rPr>
        <w:t>を目的とした</w:t>
      </w:r>
      <w:r w:rsidR="0069384B" w:rsidRPr="0069384B">
        <w:rPr>
          <w:rFonts w:ascii="HG丸ｺﾞｼｯｸM-PRO" w:eastAsia="HG丸ｺﾞｼｯｸM-PRO" w:hAnsi="HG丸ｺﾞｼｯｸM-PRO" w:hint="eastAsia"/>
          <w:sz w:val="24"/>
          <w:szCs w:val="24"/>
        </w:rPr>
        <w:t>油単</w:t>
      </w:r>
      <w:r w:rsidR="00BB71E0">
        <w:rPr>
          <w:rFonts w:ascii="HG丸ｺﾞｼｯｸM-PRO" w:eastAsia="HG丸ｺﾞｼｯｸM-PRO" w:hAnsi="HG丸ｺﾞｼｯｸM-PRO" w:hint="eastAsia"/>
          <w:sz w:val="24"/>
          <w:szCs w:val="24"/>
        </w:rPr>
        <w:t>・獅子頭の新調</w:t>
      </w:r>
    </w:p>
    <w:p w14:paraId="68596811" w14:textId="77777777" w:rsidR="00987EFA" w:rsidRPr="00987EFA" w:rsidRDefault="00987EFA" w:rsidP="00987EFA">
      <w:pPr>
        <w:ind w:leftChars="109" w:left="229"/>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 xml:space="preserve">　　助成額・・・１００万円から２５０万円まで</w:t>
      </w:r>
    </w:p>
    <w:p w14:paraId="48FA53A1" w14:textId="77777777" w:rsidR="00987EFA" w:rsidRPr="00987EFA" w:rsidRDefault="00987EFA" w:rsidP="00987EFA">
      <w:pPr>
        <w:jc w:val="left"/>
        <w:rPr>
          <w:rFonts w:ascii="HG丸ｺﾞｼｯｸM-PRO" w:eastAsia="HG丸ｺﾞｼｯｸM-PRO" w:hAnsi="HG丸ｺﾞｼｯｸM-PRO"/>
          <w:sz w:val="24"/>
          <w:szCs w:val="24"/>
        </w:rPr>
      </w:pPr>
    </w:p>
    <w:p w14:paraId="46672034" w14:textId="77777777" w:rsidR="00987EFA" w:rsidRPr="00987EFA" w:rsidRDefault="00987EFA" w:rsidP="00987EFA">
      <w:pPr>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２）コミュニティセンター助成事業</w:t>
      </w:r>
    </w:p>
    <w:p w14:paraId="7D4B4720" w14:textId="77777777" w:rsidR="00987EFA" w:rsidRPr="00987EFA" w:rsidRDefault="00987EFA" w:rsidP="007358AA">
      <w:pPr>
        <w:ind w:leftChars="109" w:left="709" w:hangingChars="200" w:hanging="480"/>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 xml:space="preserve">　　住民の需要の実態に応じた機能を有する集会施設（自治会集会所等）の建設又は大規模修繕、</w:t>
      </w:r>
      <w:r w:rsidRPr="0023178A">
        <w:rPr>
          <w:rFonts w:ascii="HG丸ｺﾞｼｯｸM-PRO" w:eastAsia="HG丸ｺﾞｼｯｸM-PRO" w:hAnsi="HG丸ｺﾞｼｯｸM-PRO" w:hint="eastAsia"/>
          <w:sz w:val="24"/>
          <w:szCs w:val="24"/>
        </w:rPr>
        <w:t>及</w:t>
      </w:r>
      <w:r w:rsidRPr="00F664B0">
        <w:rPr>
          <w:rFonts w:ascii="HG丸ｺﾞｼｯｸM-PRO" w:eastAsia="HG丸ｺﾞｼｯｸM-PRO" w:hAnsi="HG丸ｺﾞｼｯｸM-PRO" w:hint="eastAsia"/>
          <w:sz w:val="24"/>
          <w:szCs w:val="24"/>
        </w:rPr>
        <w:t>び</w:t>
      </w:r>
      <w:r w:rsidR="0023178A" w:rsidRPr="00F664B0">
        <w:rPr>
          <w:rFonts w:ascii="HG丸ｺﾞｼｯｸM-PRO" w:eastAsia="HG丸ｺﾞｼｯｸM-PRO" w:hAnsi="HG丸ｺﾞｼｯｸM-PRO" w:hint="eastAsia"/>
          <w:sz w:val="24"/>
          <w:szCs w:val="24"/>
        </w:rPr>
        <w:t>それに伴う</w:t>
      </w:r>
      <w:r w:rsidRPr="00F664B0">
        <w:rPr>
          <w:rFonts w:ascii="HG丸ｺﾞｼｯｸM-PRO" w:eastAsia="HG丸ｺﾞｼｯｸM-PRO" w:hAnsi="HG丸ｺﾞｼｯｸM-PRO" w:hint="eastAsia"/>
          <w:sz w:val="24"/>
          <w:szCs w:val="24"/>
        </w:rPr>
        <w:t>必要</w:t>
      </w:r>
      <w:r w:rsidRPr="00987EFA">
        <w:rPr>
          <w:rFonts w:ascii="HG丸ｺﾞｼｯｸM-PRO" w:eastAsia="HG丸ｺﾞｼｯｸM-PRO" w:hAnsi="HG丸ｺﾞｼｯｸM-PRO" w:hint="eastAsia"/>
          <w:sz w:val="24"/>
          <w:szCs w:val="24"/>
        </w:rPr>
        <w:t>な備品の整備に関する事業。</w:t>
      </w:r>
    </w:p>
    <w:p w14:paraId="4BF48777" w14:textId="77777777" w:rsidR="00987EFA" w:rsidRPr="00987EFA" w:rsidRDefault="00987EFA" w:rsidP="007358AA">
      <w:pPr>
        <w:spacing w:beforeLines="50" w:before="180"/>
        <w:ind w:leftChars="109" w:left="709" w:hangingChars="200" w:hanging="480"/>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 xml:space="preserve">　　事業例・・・自治会館</w:t>
      </w:r>
      <w:r w:rsidR="007358AA">
        <w:rPr>
          <w:rFonts w:ascii="HG丸ｺﾞｼｯｸM-PRO" w:eastAsia="HG丸ｺﾞｼｯｸM-PRO" w:hAnsi="HG丸ｺﾞｼｯｸM-PRO" w:hint="eastAsia"/>
          <w:sz w:val="24"/>
          <w:szCs w:val="24"/>
        </w:rPr>
        <w:t>の</w:t>
      </w:r>
      <w:r w:rsidR="00BB71E0">
        <w:rPr>
          <w:rFonts w:ascii="HG丸ｺﾞｼｯｸM-PRO" w:eastAsia="HG丸ｺﾞｼｯｸM-PRO" w:hAnsi="HG丸ｺﾞｼｯｸM-PRO" w:hint="eastAsia"/>
          <w:sz w:val="24"/>
          <w:szCs w:val="24"/>
        </w:rPr>
        <w:t>建て替え</w:t>
      </w:r>
    </w:p>
    <w:p w14:paraId="7EFDCF58" w14:textId="77777777" w:rsidR="00987EFA" w:rsidRPr="00987EFA" w:rsidRDefault="00987EFA" w:rsidP="00987EFA">
      <w:pPr>
        <w:ind w:leftChars="109" w:left="709" w:hangingChars="200" w:hanging="480"/>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 xml:space="preserve">　　助成額・・・対象となる事業費の５分の３まで。</w:t>
      </w:r>
      <w:r w:rsidRPr="00F664B0">
        <w:rPr>
          <w:rFonts w:ascii="HG丸ｺﾞｼｯｸM-PRO" w:eastAsia="HG丸ｺﾞｼｯｸM-PRO" w:hAnsi="HG丸ｺﾞｼｯｸM-PRO" w:hint="eastAsia"/>
          <w:sz w:val="24"/>
          <w:szCs w:val="24"/>
        </w:rPr>
        <w:t>上限</w:t>
      </w:r>
      <w:r w:rsidR="00AB2392" w:rsidRPr="00F664B0">
        <w:rPr>
          <w:rFonts w:ascii="HG丸ｺﾞｼｯｸM-PRO" w:eastAsia="HG丸ｺﾞｼｯｸM-PRO" w:hAnsi="HG丸ｺﾞｼｯｸM-PRO" w:hint="eastAsia"/>
          <w:sz w:val="24"/>
          <w:szCs w:val="24"/>
        </w:rPr>
        <w:t>２</w:t>
      </w:r>
      <w:r w:rsidRPr="00F664B0">
        <w:rPr>
          <w:rFonts w:ascii="HG丸ｺﾞｼｯｸM-PRO" w:eastAsia="HG丸ｺﾞｼｯｸM-PRO" w:hAnsi="HG丸ｺﾞｼｯｸM-PRO" w:hint="eastAsia"/>
          <w:sz w:val="24"/>
          <w:szCs w:val="24"/>
        </w:rPr>
        <w:t>，</w:t>
      </w:r>
      <w:r w:rsidR="00AB2392" w:rsidRPr="00F664B0">
        <w:rPr>
          <w:rFonts w:ascii="HG丸ｺﾞｼｯｸM-PRO" w:eastAsia="HG丸ｺﾞｼｯｸM-PRO" w:hAnsi="HG丸ｺﾞｼｯｸM-PRO" w:hint="eastAsia"/>
          <w:sz w:val="24"/>
          <w:szCs w:val="24"/>
        </w:rPr>
        <w:t>０</w:t>
      </w:r>
      <w:r w:rsidRPr="00F664B0">
        <w:rPr>
          <w:rFonts w:ascii="HG丸ｺﾞｼｯｸM-PRO" w:eastAsia="HG丸ｺﾞｼｯｸM-PRO" w:hAnsi="HG丸ｺﾞｼｯｸM-PRO" w:hint="eastAsia"/>
          <w:sz w:val="24"/>
          <w:szCs w:val="24"/>
        </w:rPr>
        <w:t>００万</w:t>
      </w:r>
      <w:r w:rsidRPr="00987EFA">
        <w:rPr>
          <w:rFonts w:ascii="HG丸ｺﾞｼｯｸM-PRO" w:eastAsia="HG丸ｺﾞｼｯｸM-PRO" w:hAnsi="HG丸ｺﾞｼｯｸM-PRO" w:hint="eastAsia"/>
          <w:sz w:val="24"/>
          <w:szCs w:val="24"/>
        </w:rPr>
        <w:t>円。</w:t>
      </w:r>
    </w:p>
    <w:p w14:paraId="6A08717B" w14:textId="77777777" w:rsidR="007358AA" w:rsidRPr="00987EFA" w:rsidRDefault="007358AA" w:rsidP="00987EFA">
      <w:pPr>
        <w:jc w:val="left"/>
        <w:rPr>
          <w:rFonts w:ascii="HG丸ｺﾞｼｯｸM-PRO" w:eastAsia="HG丸ｺﾞｼｯｸM-PRO" w:hAnsi="HG丸ｺﾞｼｯｸM-PRO"/>
          <w:sz w:val="24"/>
          <w:szCs w:val="24"/>
        </w:rPr>
      </w:pPr>
    </w:p>
    <w:p w14:paraId="60F6681A" w14:textId="30760E8E" w:rsidR="00987EFA" w:rsidRPr="00987EFA" w:rsidRDefault="00987EFA" w:rsidP="00987EFA">
      <w:pPr>
        <w:ind w:left="1" w:firstLineChars="100" w:firstLine="240"/>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助成事業が採択された場合、対象事業が</w:t>
      </w:r>
      <w:r w:rsidR="00EB7268">
        <w:rPr>
          <w:rFonts w:ascii="HG丸ｺﾞｼｯｸM-PRO" w:eastAsia="HG丸ｺﾞｼｯｸM-PRO" w:hAnsi="HG丸ｺﾞｼｯｸM-PRO" w:hint="eastAsia"/>
          <w:sz w:val="24"/>
          <w:szCs w:val="24"/>
          <w:highlight w:val="yellow"/>
          <w:u w:val="single"/>
        </w:rPr>
        <w:t>令和</w:t>
      </w:r>
      <w:r w:rsidR="003E2707">
        <w:rPr>
          <w:rFonts w:ascii="HG丸ｺﾞｼｯｸM-PRO" w:eastAsia="HG丸ｺﾞｼｯｸM-PRO" w:hAnsi="HG丸ｺﾞｼｯｸM-PRO" w:hint="eastAsia"/>
          <w:sz w:val="24"/>
          <w:szCs w:val="24"/>
          <w:highlight w:val="yellow"/>
          <w:u w:val="single"/>
        </w:rPr>
        <w:t>９</w:t>
      </w:r>
      <w:r w:rsidR="00EB7268">
        <w:rPr>
          <w:rFonts w:ascii="HG丸ｺﾞｼｯｸM-PRO" w:eastAsia="HG丸ｺﾞｼｯｸM-PRO" w:hAnsi="HG丸ｺﾞｼｯｸM-PRO" w:hint="eastAsia"/>
          <w:sz w:val="24"/>
          <w:szCs w:val="24"/>
          <w:highlight w:val="yellow"/>
          <w:u w:val="single"/>
        </w:rPr>
        <w:t>年１２月末まで</w:t>
      </w:r>
      <w:r w:rsidRPr="00987EFA">
        <w:rPr>
          <w:rFonts w:ascii="HG丸ｺﾞｼｯｸM-PRO" w:eastAsia="HG丸ｺﾞｼｯｸM-PRO" w:hAnsi="HG丸ｺﾞｼｯｸM-PRO" w:hint="eastAsia"/>
          <w:sz w:val="24"/>
          <w:szCs w:val="24"/>
        </w:rPr>
        <w:t>に完了し、施工業者への支払いが確認出来たものに対して補助金が交付されます。一旦全額を事業者へ支払う必要がありますのでご注意下さい。補助金の前払いはありません。</w:t>
      </w:r>
    </w:p>
    <w:p w14:paraId="6804A747" w14:textId="77777777" w:rsidR="00987EFA" w:rsidRPr="00987EFA" w:rsidRDefault="00987EFA" w:rsidP="00987EFA">
      <w:pPr>
        <w:ind w:left="1" w:firstLineChars="100" w:firstLine="240"/>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尚、採択事業については、完了後に事業の紹介記事が多度津町広報誌に掲載されます。また、事業で購入および修繕等を施した物品については、宝くじのキャラクターである「クーちゃん」のマークを表示することが求められます。</w:t>
      </w:r>
    </w:p>
    <w:p w14:paraId="159235F9" w14:textId="77777777" w:rsidR="00987EFA" w:rsidRPr="00987EFA" w:rsidRDefault="00987EFA" w:rsidP="00987EFA">
      <w:pPr>
        <w:ind w:left="1" w:firstLineChars="100" w:firstLine="240"/>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マークの表示がない場合、助成金は交付されませんのでご注意下さい。</w:t>
      </w:r>
    </w:p>
    <w:p w14:paraId="252D4981" w14:textId="77777777" w:rsidR="00987EFA" w:rsidRPr="00987EFA" w:rsidRDefault="00987EFA" w:rsidP="00987EFA">
      <w:pPr>
        <w:ind w:left="1" w:firstLineChars="100" w:firstLine="240"/>
        <w:jc w:val="left"/>
        <w:rPr>
          <w:rFonts w:ascii="HG丸ｺﾞｼｯｸM-PRO" w:eastAsia="HG丸ｺﾞｼｯｸM-PRO" w:hAnsi="HG丸ｺﾞｼｯｸM-PRO"/>
          <w:sz w:val="24"/>
          <w:szCs w:val="24"/>
          <w:u w:val="single"/>
        </w:rPr>
      </w:pPr>
      <w:r w:rsidRPr="00987EFA">
        <w:rPr>
          <w:rFonts w:ascii="HG丸ｺﾞｼｯｸM-PRO" w:eastAsia="HG丸ｺﾞｼｯｸM-PRO" w:hAnsi="HG丸ｺﾞｼｯｸM-PRO" w:hint="eastAsia"/>
          <w:sz w:val="24"/>
          <w:szCs w:val="24"/>
          <w:u w:val="single"/>
        </w:rPr>
        <w:t>完了時のみマークを表示し、助成金の交付を受けた後にマークを剥がす等を行い、表示が確認できない場合、助成金の返還を求められる場合があります。</w:t>
      </w:r>
    </w:p>
    <w:p w14:paraId="5569AE9B" w14:textId="77777777" w:rsidR="00987EFA" w:rsidRPr="00987EFA" w:rsidRDefault="00987EFA" w:rsidP="00987EFA">
      <w:pPr>
        <w:jc w:val="left"/>
        <w:rPr>
          <w:rFonts w:ascii="HG丸ｺﾞｼｯｸM-PRO" w:eastAsia="HG丸ｺﾞｼｯｸM-PRO" w:hAnsi="HG丸ｺﾞｼｯｸM-PRO"/>
          <w:sz w:val="24"/>
          <w:szCs w:val="24"/>
        </w:rPr>
      </w:pPr>
    </w:p>
    <w:p w14:paraId="525C5ADB" w14:textId="77777777" w:rsidR="00987EFA" w:rsidRPr="00987EFA" w:rsidRDefault="00987EFA" w:rsidP="00EB16EF">
      <w:pPr>
        <w:ind w:firstLineChars="100" w:firstLine="240"/>
        <w:jc w:val="left"/>
        <w:rPr>
          <w:rFonts w:ascii="HG丸ｺﾞｼｯｸM-PRO" w:eastAsia="HG丸ｺﾞｼｯｸM-PRO" w:hAnsi="HG丸ｺﾞｼｯｸM-PRO"/>
          <w:sz w:val="24"/>
          <w:szCs w:val="24"/>
        </w:rPr>
      </w:pPr>
      <w:r w:rsidRPr="00987EFA">
        <w:rPr>
          <w:rFonts w:ascii="HG丸ｺﾞｼｯｸM-PRO" w:eastAsia="HG丸ｺﾞｼｯｸM-PRO" w:hAnsi="HG丸ｺﾞｼｯｸM-PRO" w:hint="eastAsia"/>
          <w:sz w:val="24"/>
          <w:szCs w:val="24"/>
        </w:rPr>
        <w:t>コミュニティ助成事業の詳細は、（一</w:t>
      </w:r>
      <w:r w:rsidR="009C7FF9">
        <w:rPr>
          <w:rFonts w:ascii="HG丸ｺﾞｼｯｸM-PRO" w:eastAsia="HG丸ｺﾞｼｯｸM-PRO" w:hAnsi="HG丸ｺﾞｼｯｸM-PRO" w:hint="eastAsia"/>
          <w:sz w:val="24"/>
          <w:szCs w:val="24"/>
        </w:rPr>
        <w:t>財</w:t>
      </w:r>
      <w:r w:rsidRPr="00987EFA">
        <w:rPr>
          <w:rFonts w:ascii="HG丸ｺﾞｼｯｸM-PRO" w:eastAsia="HG丸ｺﾞｼｯｸM-PRO" w:hAnsi="HG丸ｺﾞｼｯｸM-PRO" w:hint="eastAsia"/>
          <w:sz w:val="24"/>
          <w:szCs w:val="24"/>
        </w:rPr>
        <w:t>）自治総合センターのホームページをご覧下さい。</w:t>
      </w:r>
      <w:r w:rsidRPr="00474BBD">
        <w:rPr>
          <w:rFonts w:ascii="HG丸ｺﾞｼｯｸM-PRO" w:eastAsia="HG丸ｺﾞｼｯｸM-PRO" w:hAnsi="HG丸ｺﾞｼｯｸM-PRO"/>
          <w:sz w:val="24"/>
          <w:szCs w:val="24"/>
        </w:rPr>
        <w:t>http://www.jichi-sogo.jp/</w:t>
      </w:r>
      <w:r w:rsidR="00474BBD" w:rsidRPr="00474BBD">
        <w:rPr>
          <w:rFonts w:ascii="HG丸ｺﾞｼｯｸM-PRO" w:eastAsia="HG丸ｺﾞｼｯｸM-PRO" w:hAnsi="HG丸ｺﾞｼｯｸM-PRO" w:hint="eastAsia"/>
          <w:sz w:val="24"/>
          <w:szCs w:val="24"/>
        </w:rPr>
        <w:t>l</w:t>
      </w:r>
      <w:r w:rsidR="00474BBD" w:rsidRPr="00474BBD">
        <w:rPr>
          <w:rFonts w:ascii="HG丸ｺﾞｼｯｸM-PRO" w:eastAsia="HG丸ｺﾞｼｯｸM-PRO" w:hAnsi="HG丸ｺﾞｼｯｸM-PRO"/>
          <w:sz w:val="24"/>
          <w:szCs w:val="24"/>
        </w:rPr>
        <w:t>ottery/comuni</w:t>
      </w:r>
      <w:r w:rsidR="00474BBD">
        <w:rPr>
          <w:rFonts w:ascii="HG丸ｺﾞｼｯｸM-PRO" w:eastAsia="HG丸ｺﾞｼｯｸM-PRO" w:hAnsi="HG丸ｺﾞｼｯｸM-PRO"/>
          <w:sz w:val="24"/>
          <w:szCs w:val="24"/>
        </w:rPr>
        <w:t>ty</w:t>
      </w:r>
    </w:p>
    <w:p w14:paraId="3C1668A3" w14:textId="77777777" w:rsidR="00987EFA" w:rsidRPr="00987EFA" w:rsidRDefault="00987EFA" w:rsidP="00987EFA">
      <w:pPr>
        <w:jc w:val="left"/>
        <w:rPr>
          <w:rFonts w:ascii="HG丸ｺﾞｼｯｸM-PRO" w:eastAsia="HG丸ｺﾞｼｯｸM-PRO" w:hAnsi="HG丸ｺﾞｼｯｸM-PRO"/>
          <w:sz w:val="24"/>
          <w:szCs w:val="24"/>
        </w:rPr>
      </w:pPr>
    </w:p>
    <w:p w14:paraId="42B91054" w14:textId="77777777" w:rsidR="00987EFA" w:rsidRPr="00987EFA" w:rsidRDefault="00987EFA" w:rsidP="00987EFA">
      <w:pPr>
        <w:ind w:left="1" w:firstLineChars="100" w:firstLine="241"/>
        <w:jc w:val="center"/>
        <w:rPr>
          <w:rFonts w:ascii="HG丸ｺﾞｼｯｸM-PRO" w:eastAsia="HG丸ｺﾞｼｯｸM-PRO" w:hAnsi="HG丸ｺﾞｼｯｸM-PRO"/>
          <w:b/>
          <w:sz w:val="24"/>
          <w:szCs w:val="24"/>
        </w:rPr>
      </w:pPr>
      <w:r w:rsidRPr="00987EFA">
        <w:rPr>
          <w:rFonts w:ascii="HG丸ｺﾞｼｯｸM-PRO" w:eastAsia="HG丸ｺﾞｼｯｸM-PRO" w:hAnsi="HG丸ｺﾞｼｯｸM-PRO" w:hint="eastAsia"/>
          <w:b/>
          <w:sz w:val="24"/>
          <w:szCs w:val="24"/>
        </w:rPr>
        <w:t>宝くじ公式キャラクター「クーちゃん」</w:t>
      </w:r>
    </w:p>
    <w:p w14:paraId="50B43B8F" w14:textId="77777777" w:rsidR="00987EFA" w:rsidRPr="00987EFA" w:rsidRDefault="00987EFA" w:rsidP="00987EFA">
      <w:pPr>
        <w:ind w:left="1" w:firstLineChars="100" w:firstLine="240"/>
        <w:jc w:val="center"/>
        <w:rPr>
          <w:rFonts w:ascii="HG丸ｺﾞｼｯｸM-PRO" w:eastAsia="HG丸ｺﾞｼｯｸM-PRO" w:hAnsi="HG丸ｺﾞｼｯｸM-PRO"/>
          <w:sz w:val="24"/>
          <w:szCs w:val="24"/>
        </w:rPr>
      </w:pPr>
      <w:r w:rsidRPr="00987EFA">
        <w:rPr>
          <w:rFonts w:ascii="HG丸ｺﾞｼｯｸM-PRO" w:eastAsia="HG丸ｺﾞｼｯｸM-PRO" w:hAnsi="HG丸ｺﾞｼｯｸM-PRO"/>
          <w:noProof/>
          <w:sz w:val="24"/>
          <w:szCs w:val="24"/>
        </w:rPr>
        <w:drawing>
          <wp:inline distT="0" distB="0" distL="0" distR="0" wp14:anchorId="37E68867" wp14:editId="220B9E61">
            <wp:extent cx="1742536" cy="1305080"/>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6578" cy="1397982"/>
                    </a:xfrm>
                    <a:prstGeom prst="rect">
                      <a:avLst/>
                    </a:prstGeom>
                    <a:noFill/>
                    <a:ln>
                      <a:noFill/>
                    </a:ln>
                  </pic:spPr>
                </pic:pic>
              </a:graphicData>
            </a:graphic>
          </wp:inline>
        </w:drawing>
      </w:r>
    </w:p>
    <w:sectPr w:rsidR="00987EFA" w:rsidRPr="00987EFA" w:rsidSect="00084212">
      <w:pgSz w:w="11906" w:h="16838"/>
      <w:pgMar w:top="1418" w:right="1701" w:bottom="124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F3187" w14:textId="77777777" w:rsidR="009C7FF9" w:rsidRDefault="009C7FF9" w:rsidP="009C7FF9">
      <w:r>
        <w:separator/>
      </w:r>
    </w:p>
  </w:endnote>
  <w:endnote w:type="continuationSeparator" w:id="0">
    <w:p w14:paraId="5FBAFADA" w14:textId="77777777" w:rsidR="009C7FF9" w:rsidRDefault="009C7FF9" w:rsidP="009C7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7B1A0" w14:textId="77777777" w:rsidR="009C7FF9" w:rsidRDefault="009C7FF9" w:rsidP="009C7FF9">
      <w:r>
        <w:separator/>
      </w:r>
    </w:p>
  </w:footnote>
  <w:footnote w:type="continuationSeparator" w:id="0">
    <w:p w14:paraId="49F9B9CD" w14:textId="77777777" w:rsidR="009C7FF9" w:rsidRDefault="009C7FF9" w:rsidP="009C7F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EFA"/>
    <w:rsid w:val="00084212"/>
    <w:rsid w:val="00123AAF"/>
    <w:rsid w:val="001C7155"/>
    <w:rsid w:val="0023178A"/>
    <w:rsid w:val="003E2707"/>
    <w:rsid w:val="004133F0"/>
    <w:rsid w:val="00474BBD"/>
    <w:rsid w:val="0056699B"/>
    <w:rsid w:val="0069384B"/>
    <w:rsid w:val="006E236B"/>
    <w:rsid w:val="007358AA"/>
    <w:rsid w:val="00987EFA"/>
    <w:rsid w:val="009C7FF9"/>
    <w:rsid w:val="00A1600A"/>
    <w:rsid w:val="00AB2392"/>
    <w:rsid w:val="00AB5BA9"/>
    <w:rsid w:val="00AF35B1"/>
    <w:rsid w:val="00B233D5"/>
    <w:rsid w:val="00B96A1A"/>
    <w:rsid w:val="00BB71E0"/>
    <w:rsid w:val="00BD317F"/>
    <w:rsid w:val="00C478D1"/>
    <w:rsid w:val="00C51CAA"/>
    <w:rsid w:val="00CD0C7B"/>
    <w:rsid w:val="00D2351A"/>
    <w:rsid w:val="00EB16EF"/>
    <w:rsid w:val="00EB7268"/>
    <w:rsid w:val="00F66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38B51BA"/>
  <w15:chartTrackingRefBased/>
  <w15:docId w15:val="{A0A1010F-3710-4310-8042-EA266A1B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E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7EFA"/>
    <w:rPr>
      <w:color w:val="0563C1" w:themeColor="hyperlink"/>
      <w:u w:val="single"/>
    </w:rPr>
  </w:style>
  <w:style w:type="paragraph" w:styleId="a4">
    <w:name w:val="header"/>
    <w:basedOn w:val="a"/>
    <w:link w:val="a5"/>
    <w:uiPriority w:val="99"/>
    <w:unhideWhenUsed/>
    <w:rsid w:val="009C7FF9"/>
    <w:pPr>
      <w:tabs>
        <w:tab w:val="center" w:pos="4252"/>
        <w:tab w:val="right" w:pos="8504"/>
      </w:tabs>
      <w:snapToGrid w:val="0"/>
    </w:pPr>
  </w:style>
  <w:style w:type="character" w:customStyle="1" w:styleId="a5">
    <w:name w:val="ヘッダー (文字)"/>
    <w:basedOn w:val="a0"/>
    <w:link w:val="a4"/>
    <w:uiPriority w:val="99"/>
    <w:rsid w:val="009C7FF9"/>
  </w:style>
  <w:style w:type="paragraph" w:styleId="a6">
    <w:name w:val="footer"/>
    <w:basedOn w:val="a"/>
    <w:link w:val="a7"/>
    <w:uiPriority w:val="99"/>
    <w:unhideWhenUsed/>
    <w:rsid w:val="009C7FF9"/>
    <w:pPr>
      <w:tabs>
        <w:tab w:val="center" w:pos="4252"/>
        <w:tab w:val="right" w:pos="8504"/>
      </w:tabs>
      <w:snapToGrid w:val="0"/>
    </w:pPr>
  </w:style>
  <w:style w:type="character" w:customStyle="1" w:styleId="a7">
    <w:name w:val="フッター (文字)"/>
    <w:basedOn w:val="a0"/>
    <w:link w:val="a6"/>
    <w:uiPriority w:val="99"/>
    <w:rsid w:val="009C7FF9"/>
  </w:style>
  <w:style w:type="paragraph" w:styleId="a8">
    <w:name w:val="Balloon Text"/>
    <w:basedOn w:val="a"/>
    <w:link w:val="a9"/>
    <w:uiPriority w:val="99"/>
    <w:semiHidden/>
    <w:unhideWhenUsed/>
    <w:rsid w:val="00C51CA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51C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97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政策企画課　臨時１</dc:creator>
  <cp:keywords/>
  <dc:description/>
  <cp:lastModifiedBy>竹田 光芳</cp:lastModifiedBy>
  <cp:revision>20</cp:revision>
  <cp:lastPrinted>2025-08-22T00:06:00Z</cp:lastPrinted>
  <dcterms:created xsi:type="dcterms:W3CDTF">2020-08-21T00:30:00Z</dcterms:created>
  <dcterms:modified xsi:type="dcterms:W3CDTF">2026-07-17T01:10:00Z</dcterms:modified>
</cp:coreProperties>
</file>